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AE63">
      <w:pPr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/>
          <w:bCs/>
          <w:sz w:val="32"/>
          <w:szCs w:val="32"/>
        </w:rPr>
        <w:t>附件1：中文联盟“金课”评选活动参选作品要求</w:t>
      </w:r>
    </w:p>
    <w:bookmarkEnd w:id="0"/>
    <w:p w14:paraId="34277767">
      <w:pPr>
        <w:ind w:firstLine="627" w:firstLineChars="196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1.参选课程在提交课程视频基础上，须补充提交与课程视频内容相关的教案（教学设计）、课件（教学课件）、习题（练习测试题）或其他辅助材料；</w:t>
      </w:r>
    </w:p>
    <w:p w14:paraId="7C6211B0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2.参选课程不得包含有违反中国法律、违背社会道德、习俗，内容需积极向上，符合国际中文教育教学实际需要；</w:t>
      </w:r>
    </w:p>
    <w:p w14:paraId="0D659721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3.参选单位及个人不限提交课程门数；</w:t>
      </w:r>
    </w:p>
    <w:p w14:paraId="024F2A51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4.参赛作品主题突出，知识内容正确、结构完整、逻辑清晰，使用规范的技术和语言，要达成目标教学且形式新颖、精彩有趣；</w:t>
      </w:r>
    </w:p>
    <w:p w14:paraId="7C593C45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5.除视频外，提交教案（教学设计）、课件（教学课件）、习题（练习测试题）等其他辅助材料请以附件形式上传；</w:t>
      </w:r>
    </w:p>
    <w:p w14:paraId="68F11127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6.视频拍摄及剪辑格式要求：</w:t>
      </w:r>
    </w:p>
    <w:p w14:paraId="19AF7620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a.质量要求：图像清晰稳定、构图合理、声音清楚，外语或普通话标准，能较全面真实地反映教学情境，能充分展示教师良好教学风貌；</w:t>
      </w:r>
    </w:p>
    <w:p w14:paraId="52CA929C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b.格式要求：视频宽高比为16:9，视频容量小于800M；</w:t>
      </w:r>
    </w:p>
    <w:p w14:paraId="7DEB70DD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c.视频规格：MP4文件；</w:t>
      </w:r>
    </w:p>
    <w:p w14:paraId="238DC89C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参选课程及相关素材需为选送单位或个人原创，不得抄袭他人作品，侵害他人版权。课程视频中所使用的图片、音频、视频等多媒体素材，需为自创、公开版权或有授权，否则有侵权风险。若发现参选课程侵犯他人著作权，或有任何不良信息内容，将取消参选资格，并由选送单位或个人承担相应后果。</w:t>
      </w:r>
    </w:p>
    <w:p w14:paraId="68717E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B10C9"/>
    <w:rsid w:val="5FC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2025-09-09T06:21:00Z</dcterms:created>
  <dc:creator>dede</dc:creator>
  <cp:lastModifiedBy>dede</cp:lastModifiedBy>
  <dcterms:modified xsi:type="dcterms:W3CDTF">2025-09-09T06:21:42Z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555C717B5073464B804644DD51F84F3E_11</vt:lpwstr>
  </property>
  <property fmtid="{D5CDD505-2E9C-101B-9397-08002B2CF9AE}" pid="4" name="KSOTemplateDocerSaveRecord">
    <vt:lpwstr>eyJoZGlkIjoiMGQ5MWQzYWFlM2FkMzFiMjVhYWY5NWVhNzhmZDFiZmEiLCJ1c2VySWQiOiI1Mzk2ODI5In0=</vt:lpwstr>
  </property>
</Properties>
</file>